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Association Meeting </w:t>
      </w:r>
      <w:r>
        <w:rPr>
          <w:rFonts w:ascii="Arial" w:hAnsi="Arial" w:hint="default"/>
          <w:u w:color="000000"/>
          <w:rtl w:val="0"/>
          <w:lang w:val="en-US"/>
        </w:rPr>
        <w:t xml:space="preserve">– </w:t>
      </w:r>
      <w:r>
        <w:rPr>
          <w:rFonts w:ascii="Arial" w:hAnsi="Arial"/>
          <w:u w:color="000000"/>
          <w:rtl w:val="0"/>
          <w:lang w:val="en-US"/>
        </w:rPr>
        <w:t>January 10, 2023 at 6:30p.m.</w:t>
      </w:r>
    </w:p>
    <w:p>
      <w:pPr>
        <w:pStyle w:val="Body"/>
        <w:bidi w:val="0"/>
        <w:spacing w:after="160"/>
        <w:ind w:left="0" w:right="0" w:firstLine="0"/>
        <w:jc w:val="left"/>
        <w:rPr>
          <w:rFonts w:ascii="Arial" w:cs="Arial" w:hAnsi="Arial" w:eastAsia="Arial"/>
          <w:u w:color="000000"/>
          <w:rtl w:val="0"/>
        </w:rPr>
      </w:pP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fr-FR"/>
        </w:rPr>
        <w:t xml:space="preserve">In attendance </w:t>
      </w:r>
      <w:r>
        <w:rPr>
          <w:rFonts w:ascii="Arial" w:hAnsi="Arial" w:hint="default"/>
          <w:u w:color="000000"/>
          <w:rtl w:val="0"/>
          <w:lang w:val="en-US"/>
        </w:rPr>
        <w:t xml:space="preserve">– </w:t>
      </w:r>
      <w:r>
        <w:rPr>
          <w:rFonts w:ascii="Arial" w:hAnsi="Arial"/>
          <w:u w:color="000000"/>
          <w:rtl w:val="0"/>
          <w:lang w:val="it-IT"/>
        </w:rPr>
        <w:t>Tania Cruz, Patti Coppla - absent Diana Walker</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fr-FR"/>
        </w:rPr>
        <w:t xml:space="preserve">Management </w:t>
      </w:r>
      <w:r>
        <w:rPr>
          <w:rFonts w:ascii="Arial" w:hAnsi="Arial" w:hint="default"/>
          <w:u w:color="000000"/>
          <w:rtl w:val="0"/>
          <w:lang w:val="en-US"/>
        </w:rPr>
        <w:t xml:space="preserve">– </w:t>
      </w:r>
      <w:r>
        <w:rPr>
          <w:rFonts w:ascii="Arial" w:hAnsi="Arial"/>
          <w:u w:color="000000"/>
          <w:rtl w:val="0"/>
          <w:lang w:val="en-US"/>
        </w:rPr>
        <w:t>Julie Palma and Joanne Carlucci</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Attached please find attendance sheet</w:t>
      </w:r>
    </w:p>
    <w:p>
      <w:pPr>
        <w:pStyle w:val="Body"/>
        <w:bidi w:val="0"/>
        <w:spacing w:after="160" w:line="259" w:lineRule="auto"/>
        <w:ind w:left="0" w:right="0" w:firstLine="0"/>
        <w:jc w:val="left"/>
        <w:rPr>
          <w:rFonts w:ascii="Arial" w:cs="Arial" w:hAnsi="Arial" w:eastAsia="Arial"/>
          <w:u w:color="000000"/>
          <w:rtl w:val="0"/>
        </w:rPr>
      </w:pP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Statement of President:  This meeting serves as annual meeting (delayed from November 2022) adequate notice for this meeting has been provided according to the Open Public Meeting Act Rule </w:t>
      </w:r>
      <w:r>
        <w:rPr>
          <w:rFonts w:ascii="Arial" w:hAnsi="Arial" w:hint="default"/>
          <w:u w:color="000000"/>
          <w:rtl w:val="0"/>
          <w:lang w:val="en-US"/>
        </w:rPr>
        <w:t xml:space="preserve">– </w:t>
      </w:r>
      <w:r>
        <w:rPr>
          <w:rFonts w:ascii="Arial" w:hAnsi="Arial"/>
          <w:u w:color="000000"/>
          <w:rtl w:val="0"/>
          <w:lang w:val="it-IT"/>
        </w:rPr>
        <w:t>N.J.A.C. 5-20.</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Introduction:   Unit owners in attendance introduce themselves to the membership as well as Management and the Board members.</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Minutes of November 9, 2021 </w:t>
      </w:r>
      <w:r>
        <w:rPr>
          <w:rFonts w:ascii="Arial" w:hAnsi="Arial" w:hint="default"/>
          <w:u w:color="000000"/>
          <w:rtl w:val="0"/>
          <w:lang w:val="en-US"/>
        </w:rPr>
        <w:t xml:space="preserve">– </w:t>
      </w:r>
      <w:r>
        <w:rPr>
          <w:rFonts w:ascii="Arial" w:hAnsi="Arial"/>
          <w:u w:color="000000"/>
          <w:rtl w:val="0"/>
          <w:lang w:val="en-US"/>
        </w:rPr>
        <w:t xml:space="preserve">Steve Fetics makes motion to accept minutes </w:t>
      </w:r>
      <w:r>
        <w:rPr>
          <w:rFonts w:ascii="Arial" w:hAnsi="Arial" w:hint="default"/>
          <w:u w:color="000000"/>
          <w:rtl w:val="0"/>
          <w:lang w:val="en-US"/>
        </w:rPr>
        <w:t xml:space="preserve">– </w:t>
      </w:r>
      <w:r>
        <w:rPr>
          <w:rFonts w:ascii="Arial" w:hAnsi="Arial"/>
          <w:u w:color="000000"/>
          <w:rtl w:val="0"/>
          <w:lang w:val="en-US"/>
        </w:rPr>
        <w:t>Mike Issler 2nds approves.</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Affirmation of candidates for 2023 </w:t>
      </w:r>
      <w:r>
        <w:rPr>
          <w:rFonts w:ascii="Arial" w:hAnsi="Arial" w:hint="default"/>
          <w:u w:color="000000"/>
          <w:rtl w:val="0"/>
          <w:lang w:val="en-US"/>
        </w:rPr>
        <w:t xml:space="preserve">– </w:t>
      </w:r>
      <w:r>
        <w:rPr>
          <w:rFonts w:ascii="Arial" w:hAnsi="Arial"/>
          <w:u w:color="000000"/>
          <w:rtl w:val="0"/>
        </w:rPr>
        <w:t>Tania Cruz, Patti Coppla, Diana Walker, Deb Sprung and Margaret Kaliczynski</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Management advises that legal counsel states since we only have 5 positions and 5 candidates. The Board can make decision to forgo election as long as no demand.  Management also states that according to Radburn Act, an election must have a quorum of the votes 51% of course, this would never happen.  Also, it would involve multiple mailings which would be costly to the Association.  </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Financials </w:t>
      </w:r>
      <w:r>
        <w:rPr>
          <w:rFonts w:ascii="Arial" w:hAnsi="Arial" w:hint="default"/>
          <w:u w:color="000000"/>
          <w:rtl w:val="0"/>
          <w:lang w:val="en-US"/>
        </w:rPr>
        <w:t xml:space="preserve">– </w:t>
      </w:r>
      <w:r>
        <w:rPr>
          <w:rFonts w:ascii="Arial" w:hAnsi="Arial"/>
          <w:u w:color="000000"/>
          <w:rtl w:val="0"/>
          <w:lang w:val="en-US"/>
        </w:rPr>
        <w:t xml:space="preserve">Review of 2023 budget </w:t>
      </w:r>
      <w:r>
        <w:rPr>
          <w:rFonts w:ascii="Arial" w:hAnsi="Arial" w:hint="default"/>
          <w:u w:color="000000"/>
          <w:rtl w:val="0"/>
          <w:lang w:val="en-US"/>
        </w:rPr>
        <w:t xml:space="preserve">– </w:t>
      </w:r>
      <w:r>
        <w:rPr>
          <w:rFonts w:ascii="Arial" w:hAnsi="Arial"/>
          <w:u w:color="000000"/>
          <w:rtl w:val="0"/>
          <w:lang w:val="en-US"/>
        </w:rPr>
        <w:t>Management advises that the delay in same was a result of the due diligence of The Association board to try to refrain from raising fees in this economic climate.  Management reviews budget, citing increase in Management fees, noting that common area improvements reduced to balance the budget.  Management explains that common area improvements and the reserve equal $48,000, of course regarding that we should not be utilizing reserve monies for other items.  Management explains that mortgage companies insist that 10% of maintenance fees go into reserve.</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fr-FR"/>
        </w:rPr>
        <w:t xml:space="preserve">Management </w:t>
      </w:r>
      <w:r>
        <w:rPr>
          <w:rFonts w:ascii="Arial" w:hAnsi="Arial" w:hint="default"/>
          <w:u w:color="000000"/>
          <w:rtl w:val="0"/>
          <w:lang w:val="en-US"/>
        </w:rPr>
        <w:t xml:space="preserve">– </w:t>
      </w:r>
      <w:r>
        <w:rPr>
          <w:rFonts w:ascii="Arial" w:hAnsi="Arial"/>
          <w:u w:color="000000"/>
          <w:rtl w:val="0"/>
        </w:rPr>
        <w:t>12/31/2022</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Balance sheet</w:t>
      </w:r>
    </w:p>
    <w:p>
      <w:pPr>
        <w:pStyle w:val="Body"/>
        <w:bidi w:val="0"/>
        <w:spacing w:after="160" w:line="259" w:lineRule="auto"/>
        <w:ind w:left="0" w:right="0" w:firstLine="0"/>
        <w:jc w:val="left"/>
        <w:rPr>
          <w:rFonts w:ascii="Arial" w:cs="Arial" w:hAnsi="Arial" w:eastAsia="Arial"/>
          <w:u w:color="000000"/>
          <w:rtl w:val="0"/>
        </w:rPr>
      </w:pPr>
      <w:r>
        <w:rPr>
          <w:rFonts w:ascii="Arial" w:cs="Arial" w:hAnsi="Arial" w:eastAsia="Arial"/>
          <w:u w:color="000000"/>
          <w:rtl w:val="0"/>
        </w:rPr>
        <w:tab/>
        <w:t>Operating:  $2,873.38 paper entry</w:t>
      </w:r>
    </w:p>
    <w:p>
      <w:pPr>
        <w:pStyle w:val="Body"/>
        <w:bidi w:val="0"/>
        <w:spacing w:after="160" w:line="259" w:lineRule="auto"/>
        <w:ind w:left="0" w:right="0" w:firstLine="0"/>
        <w:jc w:val="left"/>
        <w:rPr>
          <w:rFonts w:ascii="Arial" w:cs="Arial" w:hAnsi="Arial" w:eastAsia="Arial"/>
          <w:u w:color="000000"/>
          <w:rtl w:val="0"/>
        </w:rPr>
      </w:pPr>
      <w:r>
        <w:rPr>
          <w:rFonts w:ascii="Arial" w:cs="Arial" w:hAnsi="Arial" w:eastAsia="Arial"/>
          <w:u w:color="000000"/>
          <w:rtl w:val="0"/>
        </w:rPr>
        <w:tab/>
        <w:t>Reserve:    $101,243.34</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Income statement reviewed and discussed </w:t>
      </w:r>
      <w:r>
        <w:rPr>
          <w:rFonts w:ascii="Arial" w:hAnsi="Arial" w:hint="default"/>
          <w:u w:color="000000"/>
          <w:rtl w:val="0"/>
          <w:lang w:val="en-US"/>
        </w:rPr>
        <w:t xml:space="preserve">– </w:t>
      </w:r>
      <w:r>
        <w:rPr>
          <w:rFonts w:ascii="Arial" w:hAnsi="Arial"/>
          <w:u w:color="000000"/>
          <w:rtl w:val="0"/>
          <w:lang w:val="en-US"/>
        </w:rPr>
        <w:t>depicting a $49,707.30 loss.  This is a result of repairs out over budget $20,000, snow removal over $5,499.83, exterminating $5,202.02, tree maintenance $3,544, building supplies $8,000.  Management states that we wait until first quarter and see if there is a need to increase.</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 xml:space="preserve">Some questions or concerns from membership </w:t>
      </w:r>
      <w:r>
        <w:rPr>
          <w:rFonts w:ascii="Arial" w:hAnsi="Arial" w:hint="default"/>
          <w:u w:color="000000"/>
          <w:rtl w:val="0"/>
          <w:lang w:val="en-US"/>
        </w:rPr>
        <w:t xml:space="preserve">– </w:t>
      </w:r>
      <w:r>
        <w:rPr>
          <w:rFonts w:ascii="Arial" w:hAnsi="Arial"/>
          <w:u w:color="000000"/>
          <w:rtl w:val="0"/>
          <w:lang w:val="en-US"/>
        </w:rPr>
        <w:t xml:space="preserve">Jeanne (1907A) dissatisfied with maintenance man and the manner in which he manages his projects.  Unit owner states that he never completes projects.  Management and Board state that they will try to rectify in the new year.  She further states that she has been waiting a year to have area painted above her deck so as to eliminate carpenter bees.  </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Asked about hours and rate.</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Other unit owners stated that maybe maintenance man to add more hours since he has to pay for additional help.</w:t>
      </w:r>
    </w:p>
    <w:p>
      <w:pPr>
        <w:pStyle w:val="Body"/>
        <w:bidi w:val="0"/>
        <w:spacing w:after="160" w:line="259" w:lineRule="auto"/>
        <w:ind w:left="0" w:right="0" w:firstLine="0"/>
        <w:jc w:val="left"/>
        <w:rPr>
          <w:rFonts w:ascii="Arial" w:cs="Arial" w:hAnsi="Arial" w:eastAsia="Arial"/>
          <w:u w:color="000000"/>
          <w:rtl w:val="0"/>
        </w:rPr>
      </w:pPr>
      <w:r>
        <w:rPr>
          <w:rFonts w:ascii="Arial" w:hAnsi="Arial"/>
          <w:u w:color="000000"/>
          <w:rtl w:val="0"/>
          <w:lang w:val="en-US"/>
        </w:rPr>
        <w:t>Other complaints:</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 xml:space="preserve">Dumpster enclosures and area surrounding same </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Landscaping issues</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Management explains reserve study and need for same.</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Steve Fetics also reiterates with an article f</w:t>
      </w:r>
      <w:r>
        <w:rPr>
          <w:rFonts w:ascii="Arial" w:hAnsi="Arial"/>
          <w:sz w:val="22"/>
          <w:szCs w:val="22"/>
          <w:u w:color="000000"/>
          <w:rtl w:val="0"/>
          <w:lang w:val="en-US"/>
        </w:rPr>
        <w:t>ro</w:t>
      </w:r>
      <w:r>
        <w:rPr>
          <w:rFonts w:ascii="Arial" w:hAnsi="Arial"/>
          <w:sz w:val="22"/>
          <w:szCs w:val="22"/>
          <w:u w:color="000000"/>
          <w:rtl w:val="0"/>
          <w:lang w:val="en-US"/>
        </w:rPr>
        <w:t xml:space="preserve">m CAJ Presidents report </w:t>
      </w:r>
      <w:r>
        <w:rPr>
          <w:rFonts w:ascii="Arial" w:hAnsi="Arial" w:hint="default"/>
          <w:sz w:val="22"/>
          <w:szCs w:val="22"/>
          <w:u w:color="000000"/>
          <w:rtl w:val="0"/>
          <w:lang w:val="en-US"/>
        </w:rPr>
        <w:t xml:space="preserve">– </w:t>
      </w:r>
      <w:r>
        <w:rPr>
          <w:rFonts w:ascii="Arial" w:hAnsi="Arial"/>
          <w:sz w:val="22"/>
          <w:szCs w:val="22"/>
          <w:u w:color="000000"/>
          <w:rtl w:val="0"/>
          <w:lang w:val="en-US"/>
        </w:rPr>
        <w:t>Tania Cruz speaks to main items or projects for future.  Water mains, siding and the road paving.</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Other before adjournment</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 xml:space="preserve">Leaves (pile) left in various areas in complex </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 xml:space="preserve">Recyclable shed </w:t>
      </w:r>
      <w:r>
        <w:rPr>
          <w:rFonts w:ascii="Arial" w:hAnsi="Arial" w:hint="default"/>
          <w:sz w:val="22"/>
          <w:szCs w:val="22"/>
          <w:u w:color="000000"/>
          <w:rtl w:val="0"/>
          <w:lang w:val="en-US"/>
        </w:rPr>
        <w:t xml:space="preserve">– </w:t>
      </w:r>
      <w:r>
        <w:rPr>
          <w:rFonts w:ascii="Arial" w:hAnsi="Arial"/>
          <w:sz w:val="22"/>
          <w:szCs w:val="22"/>
          <w:u w:color="000000"/>
          <w:rtl w:val="0"/>
          <w:lang w:val="en-US"/>
        </w:rPr>
        <w:t>boxes to be broken down, etc.</w:t>
      </w:r>
    </w:p>
    <w:p>
      <w:pPr>
        <w:pStyle w:val="Default"/>
        <w:numPr>
          <w:ilvl w:val="0"/>
          <w:numId w:val="2"/>
        </w:numPr>
        <w:spacing w:before="0" w:after="160" w:line="259" w:lineRule="auto"/>
        <w:jc w:val="left"/>
        <w:rPr>
          <w:rFonts w:ascii="Arial" w:hAnsi="Arial"/>
          <w:sz w:val="22"/>
          <w:szCs w:val="22"/>
          <w:u w:color="000000"/>
          <w:lang w:val="en-US"/>
        </w:rPr>
      </w:pPr>
      <w:r>
        <w:rPr>
          <w:rFonts w:ascii="Arial" w:hAnsi="Arial"/>
          <w:sz w:val="22"/>
          <w:szCs w:val="22"/>
          <w:u w:color="000000"/>
          <w:rtl w:val="0"/>
          <w:lang w:val="en-US"/>
        </w:rPr>
        <w:t>Snowplower utilizing rock salt on concrete.</w:t>
      </w:r>
    </w:p>
    <w:p>
      <w:pPr>
        <w:pStyle w:val="Body"/>
        <w:bidi w:val="0"/>
        <w:spacing w:after="160" w:line="259" w:lineRule="auto"/>
        <w:ind w:left="0" w:right="0" w:firstLine="0"/>
        <w:jc w:val="left"/>
        <w:rPr>
          <w:rFonts w:ascii="Arial" w:cs="Arial" w:hAnsi="Arial" w:eastAsia="Arial"/>
          <w:u w:color="000000"/>
          <w:rtl w:val="0"/>
        </w:rPr>
      </w:pPr>
    </w:p>
    <w:p>
      <w:pPr>
        <w:pStyle w:val="Body"/>
        <w:bidi w:val="0"/>
        <w:spacing w:after="160" w:line="259" w:lineRule="auto"/>
        <w:ind w:left="0" w:right="0" w:firstLine="0"/>
        <w:jc w:val="left"/>
        <w:rPr>
          <w:rtl w:val="0"/>
        </w:rPr>
      </w:pPr>
      <w:r>
        <w:rPr>
          <w:rFonts w:ascii="Arial" w:hAnsi="Arial"/>
          <w:u w:color="000000"/>
          <w:rtl w:val="0"/>
          <w:lang w:val="en-US"/>
        </w:rPr>
        <w:t>Meeting adjourned:   8:00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